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numPr>
          <w:ilvl w:val="0"/>
          <w:numId w:val="1"/>
        </w:numPr>
        <w:tabs>
          <w:tab w:val="left" w:pos="0" w:leader="none"/>
        </w:tabs>
        <w:spacing w:before="0" w:after="0"/>
        <w:ind w:left="707" w:right="0" w:hanging="283"/>
        <w:rPr/>
      </w:pPr>
      <w:r>
        <w:rPr>
          <w:shd w:fill="FFFFFF" w:val="clear"/>
        </w:rPr>
        <w:t>The momentum of IATI has been greatly increasing. Already there are now 30 signatories, 22 endorsers and 10 additional organizations publishing their data in line with the IATI standard and in IATI format. Conscious of the need to maintain this momentum and instilled by a sense of urgency, the group of IATI partner countries strongly supports that the common global standard to be implemented in line with article 23(c) of the Busan Outcome Document should correspond entirely to the content of what is now called the IATI standard. It already fully meets the information needs of developing countries and non-state actors. Partner countries would like to re-emphasize that this is not about designing/creating another new standard, but about implementation of existing commitments.</w:t>
      </w:r>
      <w:r>
        <w:rPr/>
        <w:t xml:space="preserve"> </w:t>
      </w:r>
    </w:p>
    <w:p>
      <w:pPr>
        <w:pStyle w:val="TextBody"/>
        <w:numPr>
          <w:ilvl w:val="0"/>
          <w:numId w:val="1"/>
        </w:numPr>
        <w:tabs>
          <w:tab w:val="left" w:pos="0" w:leader="none"/>
        </w:tabs>
        <w:spacing w:before="0" w:after="0"/>
        <w:ind w:left="707" w:right="0" w:hanging="283"/>
        <w:rPr/>
      </w:pPr>
      <w:r>
        <w:rPr>
          <w:shd w:fill="FFFFFF" w:val="clear"/>
        </w:rPr>
        <w:t>The group of IATI partner countries notes the proposal by the UK and Rwanda on Busan global monitoring indicators tabled in the context of the PBIG last week. With regard to transparency, the group urges those members of the Steering Committee participating in the PBIG group to propose that there be two indicators reflecting the commitments and timelines on transparency put forward in article 23(c) of the Busan Outcome Document (one indicator on disclosing implementation schedules by end-2012 and another on implementing the common global standard by end-2015).</w:t>
      </w:r>
      <w:r>
        <w:rPr/>
        <w:t xml:space="preserve"> </w:t>
      </w:r>
    </w:p>
    <w:p>
      <w:pPr>
        <w:pStyle w:val="TextBody"/>
        <w:numPr>
          <w:ilvl w:val="0"/>
          <w:numId w:val="1"/>
        </w:numPr>
        <w:tabs>
          <w:tab w:val="left" w:pos="0" w:leader="none"/>
        </w:tabs>
        <w:spacing w:before="0" w:after="0"/>
        <w:ind w:left="707" w:right="0" w:hanging="283"/>
        <w:rPr/>
      </w:pPr>
      <w:r>
        <w:rPr>
          <w:shd w:fill="FFFFFF" w:val="clear"/>
        </w:rPr>
        <w:t>The group of IATI partner countries congratulates the 14 IATI signatories and 11 non-signatories who are already publishing their aid information in IATI format. This should be the positive trend for all other signatories to follow in order to live up to the commitments made. Noting, however, that most signatories are not yet publishing full datasets nor publishing data with the required frequency, the group of IATI partner countries urges that all signatories should produce an initial/updated implementation schedule by the end of May; that those still to publish should aim to publish at least some information by the end of 2012; and that those already publishing should aim to increase the frequency and completeness of their information by the end of 2012.</w:t>
      </w:r>
      <w:r>
        <w:rPr/>
        <w:t xml:space="preserve"> </w:t>
      </w:r>
    </w:p>
    <w:p>
      <w:pPr>
        <w:pStyle w:val="TextBody"/>
        <w:numPr>
          <w:ilvl w:val="0"/>
          <w:numId w:val="1"/>
        </w:numPr>
        <w:tabs>
          <w:tab w:val="left" w:pos="0" w:leader="none"/>
        </w:tabs>
        <w:spacing w:before="0" w:after="0"/>
        <w:ind w:left="707" w:right="0" w:hanging="283"/>
        <w:rPr/>
      </w:pPr>
      <w:r>
        <w:rPr>
          <w:shd w:fill="FFFFFF" w:val="clear"/>
        </w:rPr>
        <w:t>The group of IATI partner countries supports the proposals made by the IATI Secretariat with regard to IATI hosting and governance as per the supporting papers 6 and 7.</w:t>
      </w:r>
      <w:r>
        <w:rPr/>
        <w:t xml:space="preserve"> </w:t>
      </w:r>
    </w:p>
    <w:p>
      <w:pPr>
        <w:pStyle w:val="TextBody"/>
        <w:numPr>
          <w:ilvl w:val="0"/>
          <w:numId w:val="1"/>
        </w:numPr>
        <w:tabs>
          <w:tab w:val="left" w:pos="0" w:leader="none"/>
        </w:tabs>
        <w:spacing w:before="0" w:after="0"/>
        <w:ind w:left="707" w:right="0" w:hanging="283"/>
        <w:rPr/>
      </w:pPr>
      <w:r>
        <w:rPr>
          <w:shd w:fill="FFFFFF" w:val="clear"/>
        </w:rPr>
        <w:t>Based on the promising results of the testing of automatic data exchange in the DR Congo IATI country pilot, the partner country group requests the Secretariat to develop guidance for partner countries on setting up the automatic data exchange in their AIMS, including information on capacity and resource requirements.</w:t>
      </w:r>
      <w:r>
        <w:rPr/>
        <w:t xml:space="preserve"> </w:t>
      </w:r>
    </w:p>
    <w:p>
      <w:pPr>
        <w:pStyle w:val="TextBody"/>
        <w:numPr>
          <w:ilvl w:val="0"/>
          <w:numId w:val="1"/>
        </w:numPr>
        <w:tabs>
          <w:tab w:val="left" w:pos="0" w:leader="none"/>
        </w:tabs>
        <w:spacing w:before="0" w:after="0"/>
        <w:ind w:left="707" w:right="0" w:hanging="283"/>
        <w:rPr/>
      </w:pPr>
      <w:r>
        <w:rPr>
          <w:shd w:fill="FFFFFF" w:val="clear"/>
        </w:rPr>
        <w:t>The partner country group requests the Secretariat to increase efforts towards facilitation of sharing of relevant experiences in the context of aid transparency among partner countries.  </w:t>
      </w:r>
      <w:r>
        <w:rPr/>
        <w:t xml:space="preserve"> </w:t>
      </w:r>
    </w:p>
    <w:p>
      <w:pPr>
        <w:pStyle w:val="TextBody"/>
        <w:numPr>
          <w:ilvl w:val="0"/>
          <w:numId w:val="1"/>
        </w:numPr>
        <w:tabs>
          <w:tab w:val="left" w:pos="0" w:leader="none"/>
        </w:tabs>
        <w:spacing w:before="0" w:after="0"/>
        <w:ind w:left="707" w:right="0" w:hanging="283"/>
        <w:rPr/>
      </w:pPr>
      <w:r>
        <w:rPr>
          <w:shd w:fill="FFFFFF" w:val="clear"/>
        </w:rPr>
        <w:t>To support their efforts for making best possible use of aid information at the country level, the group of IATI partner countries requests IATI signatories to ensure better communication around IATI/aid transparency between their capitals and country offices.</w:t>
      </w:r>
      <w:r>
        <w:rPr/>
        <w:t xml:space="preserve"> </w:t>
      </w:r>
    </w:p>
    <w:p>
      <w:pPr>
        <w:pStyle w:val="TextBody"/>
        <w:numPr>
          <w:ilvl w:val="0"/>
          <w:numId w:val="1"/>
        </w:numPr>
        <w:tabs>
          <w:tab w:val="left" w:pos="0" w:leader="none"/>
        </w:tabs>
        <w:ind w:left="707" w:right="0" w:hanging="283"/>
        <w:rPr/>
      </w:pPr>
      <w:r>
        <w:rPr>
          <w:shd w:fill="FFFFFF" w:val="clear"/>
        </w:rPr>
        <w:t>Finally, the group of IATI partner countries invites donor partners to support them in developing sustainable capacities for the effective use of aid information. </w:t>
      </w:r>
      <w:r>
        <w:rPr/>
        <w:t xml:space="preserve">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GB" w:eastAsia="zh-CN" w:bidi="hi-IN"/>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2015-02-16T14:44:16Z</dcterms:created>
  <dc:language>en-GB</dc:language>
  <cp:revision>0</cp:revision>
</cp:coreProperties>
</file>